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9474" w:val="left" w:leader="none"/>
        </w:tabs>
        <w:ind w:left="1273"/>
        <w:rPr>
          <w:rFonts w:ascii="Times New Roman"/>
        </w:rPr>
      </w:pPr>
      <w:r>
        <w:rPr>
          <w:rFonts w:ascii="Times New Roman"/>
          <w:position w:val="153"/>
        </w:rPr>
        <w:drawing>
          <wp:inline distT="0" distB="0" distL="0" distR="0">
            <wp:extent cx="1463988" cy="30937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63988" cy="309372"/>
                    </a:xfrm>
                    <a:prstGeom prst="rect">
                      <a:avLst/>
                    </a:prstGeom>
                  </pic:spPr>
                </pic:pic>
              </a:graphicData>
            </a:graphic>
          </wp:inline>
        </w:drawing>
      </w:r>
      <w:r>
        <w:rPr>
          <w:rFonts w:ascii="Times New Roman"/>
          <w:position w:val="153"/>
        </w:rPr>
      </w:r>
      <w:r>
        <w:rPr>
          <w:rFonts w:ascii="Times New Roman"/>
          <w:position w:val="153"/>
        </w:rPr>
        <w:tab/>
      </w:r>
      <w:r>
        <w:rPr>
          <w:rFonts w:ascii="Times New Roman"/>
        </w:rPr>
        <w:drawing>
          <wp:inline distT="0" distB="0" distL="0" distR="0">
            <wp:extent cx="943047" cy="127406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43047" cy="1274063"/>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6"/>
        </w:rPr>
      </w:pPr>
    </w:p>
    <w:p>
      <w:pPr>
        <w:pStyle w:val="Title"/>
      </w:pPr>
      <w:r>
        <w:rPr/>
        <w:t>NOTIFICATION OF WARNING</w:t>
      </w:r>
    </w:p>
    <w:p>
      <w:pPr>
        <w:pStyle w:val="BodyText"/>
        <w:spacing w:before="6"/>
        <w:rPr>
          <w:rFonts w:ascii="Arial"/>
          <w:b/>
          <w:sz w:val="21"/>
        </w:rPr>
      </w:pPr>
      <w:r>
        <w:rPr/>
        <w:pict>
          <v:shape style="position:absolute;margin-left:90.649002pt;margin-top:14.354244pt;width:410.4pt;height:4.5pt;mso-position-horizontal-relative:page;mso-position-vertical-relative:paragraph;z-index:-15728640;mso-wrap-distance-left:0;mso-wrap-distance-right:0" coordorigin="1813,287" coordsize="8208,90" path="m10021,323l1813,323,1813,377,10021,377,10021,323xm10021,287l1813,287,1813,305,10021,305,10021,287xe" filled="true" fillcolor="#000000" stroked="false">
            <v:path arrowok="t"/>
            <v:fill type="solid"/>
            <w10:wrap type="topAndBottom"/>
          </v:shape>
        </w:pict>
      </w:r>
    </w:p>
    <w:p>
      <w:pPr>
        <w:pStyle w:val="BodyText"/>
        <w:spacing w:before="11"/>
        <w:rPr>
          <w:rFonts w:ascii="Arial"/>
          <w:b/>
          <w:sz w:val="34"/>
        </w:rPr>
      </w:pPr>
    </w:p>
    <w:p>
      <w:pPr>
        <w:pStyle w:val="Heading1"/>
        <w:spacing w:line="256" w:lineRule="auto"/>
        <w:ind w:right="1881" w:hanging="1"/>
      </w:pPr>
      <w:r>
        <w:rPr>
          <w:i/>
          <w:w w:val="95"/>
        </w:rPr>
        <w:t>This</w:t>
      </w:r>
      <w:r>
        <w:rPr>
          <w:i/>
          <w:spacing w:val="-36"/>
          <w:w w:val="95"/>
        </w:rPr>
        <w:t> </w:t>
      </w:r>
      <w:r>
        <w:rPr>
          <w:i/>
          <w:w w:val="95"/>
        </w:rPr>
        <w:t>form</w:t>
      </w:r>
      <w:r>
        <w:rPr>
          <w:i/>
          <w:spacing w:val="-36"/>
          <w:w w:val="95"/>
        </w:rPr>
        <w:t> </w:t>
      </w:r>
      <w:r>
        <w:rPr>
          <w:i/>
          <w:w w:val="95"/>
        </w:rPr>
        <w:t>is</w:t>
      </w:r>
      <w:r>
        <w:rPr>
          <w:i/>
          <w:spacing w:val="-35"/>
          <w:w w:val="95"/>
        </w:rPr>
        <w:t> </w:t>
      </w:r>
      <w:r>
        <w:rPr>
          <w:i/>
          <w:w w:val="95"/>
        </w:rPr>
        <w:t>used</w:t>
      </w:r>
      <w:r>
        <w:rPr>
          <w:i/>
          <w:spacing w:val="-35"/>
          <w:w w:val="95"/>
        </w:rPr>
        <w:t> </w:t>
      </w:r>
      <w:r>
        <w:rPr>
          <w:i/>
          <w:w w:val="95"/>
        </w:rPr>
        <w:t>to</w:t>
      </w:r>
      <w:r>
        <w:rPr>
          <w:i/>
          <w:spacing w:val="-35"/>
          <w:w w:val="95"/>
        </w:rPr>
        <w:t> </w:t>
      </w:r>
      <w:r>
        <w:rPr>
          <w:i/>
          <w:w w:val="95"/>
        </w:rPr>
        <w:t>inform</w:t>
      </w:r>
      <w:r>
        <w:rPr>
          <w:i/>
          <w:spacing w:val="-36"/>
          <w:w w:val="95"/>
        </w:rPr>
        <w:t> </w:t>
      </w:r>
      <w:r>
        <w:rPr>
          <w:i/>
          <w:w w:val="95"/>
        </w:rPr>
        <w:t>and</w:t>
      </w:r>
      <w:r>
        <w:rPr>
          <w:i/>
          <w:spacing w:val="-35"/>
          <w:w w:val="95"/>
        </w:rPr>
        <w:t> </w:t>
      </w:r>
      <w:r>
        <w:rPr>
          <w:i/>
          <w:w w:val="95"/>
        </w:rPr>
        <w:t>proactively</w:t>
      </w:r>
      <w:r>
        <w:rPr>
          <w:i/>
          <w:spacing w:val="-36"/>
          <w:w w:val="95"/>
        </w:rPr>
        <w:t> </w:t>
      </w:r>
      <w:r>
        <w:rPr>
          <w:i/>
          <w:w w:val="95"/>
        </w:rPr>
        <w:t>manage</w:t>
      </w:r>
      <w:r>
        <w:rPr>
          <w:i/>
          <w:spacing w:val="-35"/>
          <w:w w:val="95"/>
        </w:rPr>
        <w:t> </w:t>
      </w:r>
      <w:r>
        <w:rPr>
          <w:i/>
          <w:w w:val="95"/>
        </w:rPr>
        <w:t>potential</w:t>
      </w:r>
      <w:r>
        <w:rPr>
          <w:i/>
          <w:spacing w:val="-35"/>
          <w:w w:val="95"/>
        </w:rPr>
        <w:t> </w:t>
      </w:r>
      <w:r>
        <w:rPr>
          <w:i/>
          <w:w w:val="95"/>
        </w:rPr>
        <w:t>suspensions,</w:t>
      </w:r>
      <w:r>
        <w:rPr>
          <w:i/>
          <w:spacing w:val="-36"/>
          <w:w w:val="95"/>
        </w:rPr>
        <w:t> </w:t>
      </w:r>
      <w:r>
        <w:rPr>
          <w:i/>
          <w:w w:val="95"/>
        </w:rPr>
        <w:t>or</w:t>
      </w:r>
      <w:r>
        <w:rPr>
          <w:i/>
          <w:spacing w:val="-34"/>
          <w:w w:val="95"/>
        </w:rPr>
        <w:t> </w:t>
      </w:r>
      <w:r>
        <w:rPr>
          <w:i/>
          <w:w w:val="95"/>
        </w:rPr>
        <w:t>deal</w:t>
      </w:r>
      <w:r>
        <w:rPr>
          <w:i/>
          <w:spacing w:val="-36"/>
          <w:w w:val="95"/>
        </w:rPr>
        <w:t> </w:t>
      </w:r>
      <w:r>
        <w:rPr>
          <w:i/>
          <w:w w:val="95"/>
        </w:rPr>
        <w:t>with</w:t>
      </w:r>
      <w:r>
        <w:rPr>
          <w:i/>
          <w:spacing w:val="-35"/>
          <w:w w:val="95"/>
        </w:rPr>
        <w:t> </w:t>
      </w:r>
      <w:r>
        <w:rPr>
          <w:i/>
          <w:w w:val="95"/>
        </w:rPr>
        <w:t>continual</w:t>
      </w:r>
      <w:r>
        <w:rPr>
          <w:i/>
          <w:spacing w:val="-36"/>
          <w:w w:val="95"/>
        </w:rPr>
        <w:t> </w:t>
      </w:r>
      <w:r>
        <w:rPr>
          <w:i/>
          <w:w w:val="95"/>
        </w:rPr>
        <w:t>negative </w:t>
      </w:r>
      <w:r>
        <w:rPr/>
        <w:t>behaviour by an</w:t>
      </w:r>
      <w:r>
        <w:rPr>
          <w:spacing w:val="-4"/>
        </w:rPr>
        <w:t> </w:t>
      </w:r>
      <w:r>
        <w:rPr/>
        <w:t>individual.</w:t>
      </w:r>
    </w:p>
    <w:p>
      <w:pPr>
        <w:spacing w:before="2"/>
        <w:ind w:left="9753" w:right="0" w:firstLine="0"/>
        <w:jc w:val="left"/>
        <w:rPr>
          <w:rFonts w:ascii="Arial"/>
          <w:i/>
          <w:sz w:val="21"/>
        </w:rPr>
      </w:pPr>
      <w:r>
        <w:rPr>
          <w:rFonts w:ascii="Arial"/>
          <w:i/>
          <w:sz w:val="21"/>
          <w:shd w:fill="FFFF00" w:color="auto" w:val="clear"/>
        </w:rPr>
        <w:t>Insert date</w:t>
      </w:r>
    </w:p>
    <w:p>
      <w:pPr>
        <w:tabs>
          <w:tab w:pos="1967" w:val="left" w:leader="none"/>
        </w:tabs>
        <w:spacing w:before="18"/>
        <w:ind w:left="1248" w:right="0" w:firstLine="0"/>
        <w:jc w:val="left"/>
        <w:rPr>
          <w:rFonts w:ascii="Arial"/>
          <w:i/>
          <w:sz w:val="21"/>
        </w:rPr>
      </w:pPr>
      <w:r>
        <w:rPr>
          <w:rFonts w:ascii="Arial"/>
          <w:b/>
          <w:i/>
          <w:sz w:val="21"/>
        </w:rPr>
        <w:t>To:</w:t>
        <w:tab/>
      </w:r>
      <w:r>
        <w:rPr>
          <w:rFonts w:ascii="Arial"/>
          <w:i/>
          <w:sz w:val="21"/>
          <w:shd w:fill="FFFF00" w:color="auto" w:val="clear"/>
        </w:rPr>
        <w:t>Insert participant details and shirt</w:t>
      </w:r>
      <w:r>
        <w:rPr>
          <w:rFonts w:ascii="Arial"/>
          <w:i/>
          <w:spacing w:val="-11"/>
          <w:sz w:val="21"/>
          <w:shd w:fill="FFFF00" w:color="auto" w:val="clear"/>
        </w:rPr>
        <w:t> </w:t>
      </w:r>
      <w:r>
        <w:rPr>
          <w:rFonts w:ascii="Arial"/>
          <w:i/>
          <w:sz w:val="21"/>
          <w:shd w:fill="FFFF00" w:color="auto" w:val="clear"/>
        </w:rPr>
        <w:t>number.</w:t>
      </w:r>
    </w:p>
    <w:p>
      <w:pPr>
        <w:spacing w:before="17"/>
        <w:ind w:left="1968" w:right="0" w:firstLine="0"/>
        <w:jc w:val="left"/>
        <w:rPr>
          <w:rFonts w:ascii="Arial"/>
          <w:i/>
          <w:sz w:val="21"/>
        </w:rPr>
      </w:pPr>
      <w:r>
        <w:rPr>
          <w:rFonts w:ascii="Arial"/>
          <w:i/>
          <w:sz w:val="21"/>
          <w:shd w:fill="FFFF00" w:color="auto" w:val="clear"/>
        </w:rPr>
        <w:t>By E Mail </w:t>
      </w:r>
      <w:r>
        <w:rPr>
          <w:rFonts w:ascii="Arial"/>
          <w:i/>
          <w:w w:val="115"/>
          <w:sz w:val="21"/>
          <w:shd w:fill="FFFF00" w:color="auto" w:val="clear"/>
        </w:rPr>
        <w:t>- </w:t>
      </w:r>
      <w:r>
        <w:rPr>
          <w:rFonts w:ascii="Arial"/>
          <w:i/>
          <w:sz w:val="21"/>
          <w:shd w:fill="FFFF00" w:color="auto" w:val="clear"/>
        </w:rPr>
        <w:t>Hand Delivered</w:t>
      </w:r>
    </w:p>
    <w:p>
      <w:pPr>
        <w:pStyle w:val="BodyText"/>
        <w:spacing w:before="10"/>
        <w:rPr>
          <w:rFonts w:ascii="Arial"/>
          <w:i/>
          <w:sz w:val="16"/>
        </w:rPr>
      </w:pPr>
    </w:p>
    <w:p>
      <w:pPr>
        <w:tabs>
          <w:tab w:pos="1967" w:val="left" w:leader="none"/>
        </w:tabs>
        <w:spacing w:before="83"/>
        <w:ind w:left="1248" w:right="0" w:firstLine="0"/>
        <w:jc w:val="left"/>
        <w:rPr>
          <w:rFonts w:ascii="Arial"/>
          <w:i/>
          <w:sz w:val="21"/>
        </w:rPr>
      </w:pPr>
      <w:r>
        <w:rPr>
          <w:rFonts w:ascii="Arial"/>
          <w:b/>
          <w:i/>
          <w:w w:val="95"/>
          <w:sz w:val="21"/>
        </w:rPr>
        <w:t>Of:</w:t>
        <w:tab/>
      </w:r>
      <w:r>
        <w:rPr>
          <w:rFonts w:ascii="Arial"/>
          <w:i/>
          <w:w w:val="95"/>
          <w:sz w:val="21"/>
          <w:shd w:fill="FFFF00" w:color="auto" w:val="clear"/>
        </w:rPr>
        <w:t>Team</w:t>
      </w:r>
      <w:r>
        <w:rPr>
          <w:rFonts w:ascii="Arial"/>
          <w:i/>
          <w:spacing w:val="3"/>
          <w:w w:val="95"/>
          <w:sz w:val="21"/>
          <w:shd w:fill="FFFF00" w:color="auto" w:val="clear"/>
        </w:rPr>
        <w:t> </w:t>
      </w:r>
      <w:r>
        <w:rPr>
          <w:rFonts w:ascii="Arial"/>
          <w:i/>
          <w:w w:val="95"/>
          <w:sz w:val="21"/>
          <w:shd w:fill="FFFF00" w:color="auto" w:val="clear"/>
        </w:rPr>
        <w:t>name</w:t>
      </w:r>
    </w:p>
    <w:p>
      <w:pPr>
        <w:pStyle w:val="BodyText"/>
        <w:rPr>
          <w:rFonts w:ascii="Arial"/>
          <w:i/>
        </w:rPr>
      </w:pPr>
    </w:p>
    <w:p>
      <w:pPr>
        <w:pStyle w:val="BodyText"/>
        <w:spacing w:before="7"/>
        <w:rPr>
          <w:rFonts w:ascii="Arial"/>
          <w:i/>
          <w:sz w:val="19"/>
        </w:rPr>
      </w:pPr>
    </w:p>
    <w:p>
      <w:pPr>
        <w:spacing w:before="80"/>
        <w:ind w:left="1248" w:right="0" w:firstLine="0"/>
        <w:jc w:val="left"/>
        <w:rPr>
          <w:rFonts w:ascii="Arial"/>
          <w:i/>
          <w:sz w:val="21"/>
        </w:rPr>
      </w:pPr>
      <w:r>
        <w:rPr>
          <w:sz w:val="20"/>
        </w:rPr>
        <w:t>Dear </w:t>
      </w:r>
      <w:r>
        <w:rPr>
          <w:rFonts w:ascii="Arial"/>
          <w:i/>
          <w:sz w:val="21"/>
          <w:shd w:fill="FFFF00" w:color="auto" w:val="clear"/>
        </w:rPr>
        <w:t>insert name</w:t>
      </w:r>
      <w:r>
        <w:rPr>
          <w:rFonts w:ascii="Arial"/>
          <w:i/>
          <w:sz w:val="21"/>
        </w:rPr>
        <w:t>,</w:t>
      </w:r>
    </w:p>
    <w:p>
      <w:pPr>
        <w:pStyle w:val="BodyText"/>
        <w:rPr>
          <w:rFonts w:ascii="Arial"/>
          <w:i/>
          <w:sz w:val="15"/>
        </w:rPr>
      </w:pPr>
    </w:p>
    <w:p>
      <w:pPr>
        <w:spacing w:line="235" w:lineRule="auto" w:before="85"/>
        <w:ind w:left="1248" w:right="1222" w:firstLine="0"/>
        <w:jc w:val="left"/>
        <w:rPr>
          <w:sz w:val="20"/>
        </w:rPr>
      </w:pPr>
      <w:r>
        <w:rPr>
          <w:sz w:val="20"/>
        </w:rPr>
        <w:t>We refer to the two incidents in the </w:t>
      </w:r>
      <w:r>
        <w:rPr>
          <w:rFonts w:ascii="Arial"/>
          <w:i/>
          <w:sz w:val="21"/>
          <w:shd w:fill="FFFF00" w:color="auto" w:val="clear"/>
        </w:rPr>
        <w:t>competition or event</w:t>
      </w:r>
      <w:r>
        <w:rPr>
          <w:rFonts w:ascii="Arial"/>
          <w:i/>
          <w:sz w:val="21"/>
        </w:rPr>
        <w:t> </w:t>
      </w:r>
      <w:r>
        <w:rPr>
          <w:sz w:val="20"/>
        </w:rPr>
        <w:t>in which you were sent for a period of time. These </w:t>
      </w:r>
      <w:r>
        <w:rPr>
          <w:w w:val="95"/>
          <w:sz w:val="20"/>
        </w:rPr>
        <w:t>occurred</w:t>
      </w:r>
      <w:r>
        <w:rPr>
          <w:spacing w:val="-18"/>
          <w:w w:val="95"/>
          <w:sz w:val="20"/>
        </w:rPr>
        <w:t> </w:t>
      </w:r>
      <w:r>
        <w:rPr>
          <w:w w:val="95"/>
          <w:sz w:val="20"/>
        </w:rPr>
        <w:t>on</w:t>
      </w:r>
      <w:r>
        <w:rPr>
          <w:spacing w:val="-16"/>
          <w:w w:val="95"/>
          <w:sz w:val="20"/>
        </w:rPr>
        <w:t> </w:t>
      </w:r>
      <w:r>
        <w:rPr>
          <w:rFonts w:ascii="Arial"/>
          <w:i/>
          <w:w w:val="95"/>
          <w:sz w:val="21"/>
          <w:shd w:fill="FFFF00" w:color="auto" w:val="clear"/>
        </w:rPr>
        <w:t>insert</w:t>
      </w:r>
      <w:r>
        <w:rPr>
          <w:rFonts w:ascii="Arial"/>
          <w:i/>
          <w:spacing w:val="-14"/>
          <w:w w:val="95"/>
          <w:sz w:val="21"/>
          <w:shd w:fill="FFFF00" w:color="auto" w:val="clear"/>
        </w:rPr>
        <w:t> </w:t>
      </w:r>
      <w:r>
        <w:rPr>
          <w:rFonts w:ascii="Arial"/>
          <w:i/>
          <w:w w:val="95"/>
          <w:sz w:val="21"/>
          <w:shd w:fill="FFFF00" w:color="auto" w:val="clear"/>
        </w:rPr>
        <w:t>the</w:t>
      </w:r>
      <w:r>
        <w:rPr>
          <w:rFonts w:ascii="Arial"/>
          <w:i/>
          <w:spacing w:val="-14"/>
          <w:w w:val="95"/>
          <w:sz w:val="21"/>
          <w:shd w:fill="FFFF00" w:color="auto" w:val="clear"/>
        </w:rPr>
        <w:t> </w:t>
      </w:r>
      <w:r>
        <w:rPr>
          <w:rFonts w:ascii="Arial"/>
          <w:i/>
          <w:w w:val="95"/>
          <w:sz w:val="21"/>
          <w:shd w:fill="FFFF00" w:color="auto" w:val="clear"/>
        </w:rPr>
        <w:t>date,</w:t>
      </w:r>
      <w:r>
        <w:rPr>
          <w:rFonts w:ascii="Arial"/>
          <w:i/>
          <w:spacing w:val="-13"/>
          <w:w w:val="95"/>
          <w:sz w:val="21"/>
          <w:shd w:fill="FFFF00" w:color="auto" w:val="clear"/>
        </w:rPr>
        <w:t> </w:t>
      </w:r>
      <w:r>
        <w:rPr>
          <w:rFonts w:ascii="Arial"/>
          <w:i/>
          <w:w w:val="95"/>
          <w:sz w:val="21"/>
          <w:shd w:fill="FFFF00" w:color="auto" w:val="clear"/>
        </w:rPr>
        <w:t>time</w:t>
      </w:r>
      <w:r>
        <w:rPr>
          <w:rFonts w:ascii="Arial"/>
          <w:i/>
          <w:spacing w:val="-14"/>
          <w:w w:val="95"/>
          <w:sz w:val="21"/>
          <w:shd w:fill="FFFF00" w:color="auto" w:val="clear"/>
        </w:rPr>
        <w:t> </w:t>
      </w:r>
      <w:r>
        <w:rPr>
          <w:rFonts w:ascii="Arial"/>
          <w:i/>
          <w:w w:val="95"/>
          <w:sz w:val="21"/>
          <w:shd w:fill="FFFF00" w:color="auto" w:val="clear"/>
        </w:rPr>
        <w:t>and</w:t>
      </w:r>
      <w:r>
        <w:rPr>
          <w:rFonts w:ascii="Arial"/>
          <w:i/>
          <w:spacing w:val="-15"/>
          <w:w w:val="95"/>
          <w:sz w:val="21"/>
          <w:shd w:fill="FFFF00" w:color="auto" w:val="clear"/>
        </w:rPr>
        <w:t> </w:t>
      </w:r>
      <w:r>
        <w:rPr>
          <w:rFonts w:ascii="Arial"/>
          <w:i/>
          <w:w w:val="95"/>
          <w:sz w:val="21"/>
          <w:shd w:fill="FFFF00" w:color="auto" w:val="clear"/>
        </w:rPr>
        <w:t>the</w:t>
      </w:r>
      <w:r>
        <w:rPr>
          <w:rFonts w:ascii="Arial"/>
          <w:i/>
          <w:spacing w:val="-13"/>
          <w:w w:val="95"/>
          <w:sz w:val="21"/>
          <w:shd w:fill="FFFF00" w:color="auto" w:val="clear"/>
        </w:rPr>
        <w:t> </w:t>
      </w:r>
      <w:r>
        <w:rPr>
          <w:rFonts w:ascii="Arial"/>
          <w:i/>
          <w:w w:val="95"/>
          <w:sz w:val="21"/>
          <w:shd w:fill="FFFF00" w:color="auto" w:val="clear"/>
        </w:rPr>
        <w:t>team</w:t>
      </w:r>
      <w:r>
        <w:rPr>
          <w:rFonts w:ascii="Arial"/>
          <w:i/>
          <w:spacing w:val="-15"/>
          <w:w w:val="95"/>
          <w:sz w:val="21"/>
          <w:shd w:fill="FFFF00" w:color="auto" w:val="clear"/>
        </w:rPr>
        <w:t> </w:t>
      </w:r>
      <w:r>
        <w:rPr>
          <w:rFonts w:ascii="Arial"/>
          <w:i/>
          <w:w w:val="95"/>
          <w:sz w:val="21"/>
          <w:shd w:fill="FFFF00" w:color="auto" w:val="clear"/>
        </w:rPr>
        <w:t>played</w:t>
      </w:r>
      <w:r>
        <w:rPr>
          <w:rFonts w:ascii="Arial"/>
          <w:i/>
          <w:spacing w:val="-14"/>
          <w:w w:val="95"/>
          <w:sz w:val="21"/>
          <w:shd w:fill="FFFF00" w:color="auto" w:val="clear"/>
        </w:rPr>
        <w:t> </w:t>
      </w:r>
      <w:r>
        <w:rPr>
          <w:rFonts w:ascii="Arial"/>
          <w:i/>
          <w:w w:val="95"/>
          <w:sz w:val="21"/>
          <w:shd w:fill="FFFF00" w:color="auto" w:val="clear"/>
        </w:rPr>
        <w:t>against</w:t>
      </w:r>
      <w:r>
        <w:rPr>
          <w:rFonts w:ascii="Arial"/>
          <w:i/>
          <w:spacing w:val="-15"/>
          <w:w w:val="95"/>
          <w:sz w:val="21"/>
          <w:shd w:fill="FFFF00" w:color="auto" w:val="clear"/>
        </w:rPr>
        <w:t> </w:t>
      </w:r>
      <w:r>
        <w:rPr>
          <w:w w:val="95"/>
          <w:sz w:val="20"/>
          <w:shd w:fill="FFFF00" w:color="auto" w:val="clear"/>
        </w:rPr>
        <w:t>and</w:t>
      </w:r>
      <w:r>
        <w:rPr>
          <w:spacing w:val="-17"/>
          <w:w w:val="95"/>
          <w:sz w:val="20"/>
          <w:shd w:fill="FFFF00" w:color="auto" w:val="clear"/>
        </w:rPr>
        <w:t> </w:t>
      </w:r>
      <w:r>
        <w:rPr>
          <w:w w:val="95"/>
          <w:sz w:val="20"/>
          <w:shd w:fill="FFFF00" w:color="auto" w:val="clear"/>
        </w:rPr>
        <w:t>again</w:t>
      </w:r>
      <w:r>
        <w:rPr>
          <w:spacing w:val="-16"/>
          <w:w w:val="95"/>
          <w:sz w:val="20"/>
          <w:shd w:fill="FFFF00" w:color="auto" w:val="clear"/>
        </w:rPr>
        <w:t> </w:t>
      </w:r>
      <w:r>
        <w:rPr>
          <w:w w:val="95"/>
          <w:sz w:val="20"/>
          <w:shd w:fill="FFFF00" w:color="auto" w:val="clear"/>
        </w:rPr>
        <w:t>at</w:t>
      </w:r>
      <w:r>
        <w:rPr>
          <w:spacing w:val="-17"/>
          <w:w w:val="95"/>
          <w:sz w:val="20"/>
          <w:shd w:fill="FFFF00" w:color="auto" w:val="clear"/>
        </w:rPr>
        <w:t> </w:t>
      </w:r>
      <w:r>
        <w:rPr>
          <w:rFonts w:ascii="Arial"/>
          <w:i/>
          <w:w w:val="95"/>
          <w:sz w:val="21"/>
          <w:shd w:fill="FFFF00" w:color="auto" w:val="clear"/>
        </w:rPr>
        <w:t>insert</w:t>
      </w:r>
      <w:r>
        <w:rPr>
          <w:rFonts w:ascii="Arial"/>
          <w:i/>
          <w:spacing w:val="-15"/>
          <w:w w:val="95"/>
          <w:sz w:val="21"/>
          <w:shd w:fill="FFFF00" w:color="auto" w:val="clear"/>
        </w:rPr>
        <w:t> </w:t>
      </w:r>
      <w:r>
        <w:rPr>
          <w:rFonts w:ascii="Arial"/>
          <w:i/>
          <w:w w:val="95"/>
          <w:sz w:val="21"/>
          <w:shd w:fill="FFFF00" w:color="auto" w:val="clear"/>
        </w:rPr>
        <w:t>the</w:t>
      </w:r>
      <w:r>
        <w:rPr>
          <w:rFonts w:ascii="Arial"/>
          <w:i/>
          <w:spacing w:val="-13"/>
          <w:w w:val="95"/>
          <w:sz w:val="21"/>
          <w:shd w:fill="FFFF00" w:color="auto" w:val="clear"/>
        </w:rPr>
        <w:t> </w:t>
      </w:r>
      <w:r>
        <w:rPr>
          <w:rFonts w:ascii="Arial"/>
          <w:i/>
          <w:w w:val="95"/>
          <w:sz w:val="21"/>
          <w:shd w:fill="FFFF00" w:color="auto" w:val="clear"/>
        </w:rPr>
        <w:t>date,</w:t>
      </w:r>
      <w:r>
        <w:rPr>
          <w:rFonts w:ascii="Arial"/>
          <w:i/>
          <w:spacing w:val="-14"/>
          <w:w w:val="95"/>
          <w:sz w:val="21"/>
          <w:shd w:fill="FFFF00" w:color="auto" w:val="clear"/>
        </w:rPr>
        <w:t> </w:t>
      </w:r>
      <w:r>
        <w:rPr>
          <w:rFonts w:ascii="Arial"/>
          <w:i/>
          <w:w w:val="95"/>
          <w:sz w:val="21"/>
          <w:shd w:fill="FFFF00" w:color="auto" w:val="clear"/>
        </w:rPr>
        <w:t>time</w:t>
      </w:r>
      <w:r>
        <w:rPr>
          <w:rFonts w:ascii="Arial"/>
          <w:i/>
          <w:spacing w:val="-14"/>
          <w:w w:val="95"/>
          <w:sz w:val="21"/>
          <w:shd w:fill="FFFF00" w:color="auto" w:val="clear"/>
        </w:rPr>
        <w:t> </w:t>
      </w:r>
      <w:r>
        <w:rPr>
          <w:rFonts w:ascii="Arial"/>
          <w:i/>
          <w:w w:val="95"/>
          <w:sz w:val="21"/>
          <w:shd w:fill="FFFF00" w:color="auto" w:val="clear"/>
        </w:rPr>
        <w:t>and</w:t>
      </w:r>
      <w:r>
        <w:rPr>
          <w:rFonts w:ascii="Arial"/>
          <w:i/>
          <w:spacing w:val="-14"/>
          <w:w w:val="95"/>
          <w:sz w:val="21"/>
          <w:shd w:fill="FFFF00" w:color="auto" w:val="clear"/>
        </w:rPr>
        <w:t> </w:t>
      </w:r>
      <w:r>
        <w:rPr>
          <w:rFonts w:ascii="Arial"/>
          <w:i/>
          <w:w w:val="95"/>
          <w:sz w:val="21"/>
          <w:shd w:fill="FFFF00" w:color="auto" w:val="clear"/>
        </w:rPr>
        <w:t>team</w:t>
      </w:r>
      <w:r>
        <w:rPr>
          <w:rFonts w:ascii="Arial"/>
          <w:i/>
          <w:spacing w:val="-15"/>
          <w:w w:val="95"/>
          <w:sz w:val="21"/>
          <w:shd w:fill="FFFF00" w:color="auto" w:val="clear"/>
        </w:rPr>
        <w:t> </w:t>
      </w:r>
      <w:r>
        <w:rPr>
          <w:rFonts w:ascii="Arial"/>
          <w:i/>
          <w:w w:val="95"/>
          <w:sz w:val="21"/>
          <w:shd w:fill="FFFF00" w:color="auto" w:val="clear"/>
        </w:rPr>
        <w:t>played</w:t>
      </w:r>
      <w:r>
        <w:rPr>
          <w:rFonts w:ascii="Arial"/>
          <w:i/>
          <w:w w:val="95"/>
          <w:sz w:val="21"/>
        </w:rPr>
        <w:t> </w:t>
      </w:r>
      <w:r>
        <w:rPr>
          <w:rFonts w:ascii="Arial"/>
          <w:i/>
          <w:sz w:val="21"/>
          <w:shd w:fill="FFFF00" w:color="auto" w:val="clear"/>
        </w:rPr>
        <w:t>against</w:t>
      </w:r>
      <w:r>
        <w:rPr>
          <w:sz w:val="20"/>
        </w:rPr>
        <w:t>.</w:t>
      </w:r>
    </w:p>
    <w:p>
      <w:pPr>
        <w:pStyle w:val="BodyText"/>
        <w:spacing w:before="11"/>
        <w:rPr>
          <w:sz w:val="12"/>
        </w:rPr>
      </w:pPr>
    </w:p>
    <w:p>
      <w:pPr>
        <w:pStyle w:val="BodyText"/>
        <w:spacing w:line="235" w:lineRule="auto" w:before="85"/>
        <w:ind w:left="1247" w:right="1307"/>
        <w:jc w:val="both"/>
      </w:pPr>
      <w:r>
        <w:rPr/>
        <w:t>As</w:t>
      </w:r>
      <w:r>
        <w:rPr>
          <w:spacing w:val="-14"/>
        </w:rPr>
        <w:t> </w:t>
      </w:r>
      <w:r>
        <w:rPr/>
        <w:t>a</w:t>
      </w:r>
      <w:r>
        <w:rPr>
          <w:spacing w:val="-11"/>
        </w:rPr>
        <w:t> </w:t>
      </w:r>
      <w:r>
        <w:rPr/>
        <w:t>member</w:t>
      </w:r>
      <w:r>
        <w:rPr>
          <w:spacing w:val="-12"/>
        </w:rPr>
        <w:t> </w:t>
      </w:r>
      <w:r>
        <w:rPr/>
        <w:t>and</w:t>
      </w:r>
      <w:r>
        <w:rPr>
          <w:spacing w:val="-11"/>
        </w:rPr>
        <w:t> </w:t>
      </w:r>
      <w:r>
        <w:rPr/>
        <w:t>participant</w:t>
      </w:r>
      <w:r>
        <w:rPr>
          <w:spacing w:val="-15"/>
        </w:rPr>
        <w:t> </w:t>
      </w:r>
      <w:r>
        <w:rPr/>
        <w:t>within</w:t>
      </w:r>
      <w:r>
        <w:rPr>
          <w:spacing w:val="-11"/>
        </w:rPr>
        <w:t> </w:t>
      </w:r>
      <w:r>
        <w:rPr/>
        <w:t>a</w:t>
      </w:r>
      <w:r>
        <w:rPr>
          <w:spacing w:val="-12"/>
        </w:rPr>
        <w:t> </w:t>
      </w:r>
      <w:r>
        <w:rPr/>
        <w:t>TFA</w:t>
      </w:r>
      <w:r>
        <w:rPr>
          <w:spacing w:val="-11"/>
        </w:rPr>
        <w:t> </w:t>
      </w:r>
      <w:r>
        <w:rPr/>
        <w:t>Authority</w:t>
      </w:r>
      <w:r>
        <w:rPr>
          <w:spacing w:val="-11"/>
        </w:rPr>
        <w:t> </w:t>
      </w:r>
      <w:r>
        <w:rPr>
          <w:rFonts w:ascii="Arial"/>
          <w:i/>
          <w:sz w:val="21"/>
          <w:shd w:fill="FFFF00" w:color="auto" w:val="clear"/>
        </w:rPr>
        <w:t>insert</w:t>
      </w:r>
      <w:r>
        <w:rPr>
          <w:rFonts w:ascii="Arial"/>
          <w:i/>
          <w:spacing w:val="-11"/>
          <w:sz w:val="21"/>
          <w:shd w:fill="FFFF00" w:color="auto" w:val="clear"/>
        </w:rPr>
        <w:t> </w:t>
      </w:r>
      <w:r>
        <w:rPr>
          <w:rFonts w:ascii="Arial"/>
          <w:i/>
          <w:sz w:val="21"/>
          <w:shd w:fill="FFFF00" w:color="auto" w:val="clear"/>
        </w:rPr>
        <w:t>affiliate</w:t>
      </w:r>
      <w:r>
        <w:rPr>
          <w:rFonts w:ascii="Arial"/>
          <w:i/>
          <w:spacing w:val="-9"/>
          <w:sz w:val="21"/>
          <w:shd w:fill="FFFF00" w:color="auto" w:val="clear"/>
        </w:rPr>
        <w:t> </w:t>
      </w:r>
      <w:r>
        <w:rPr>
          <w:rFonts w:ascii="Arial"/>
          <w:i/>
          <w:sz w:val="21"/>
          <w:shd w:fill="FFFF00" w:color="auto" w:val="clear"/>
        </w:rPr>
        <w:t>name</w:t>
      </w:r>
      <w:r>
        <w:rPr>
          <w:rFonts w:ascii="Arial"/>
          <w:i/>
          <w:sz w:val="21"/>
        </w:rPr>
        <w:t>,</w:t>
      </w:r>
      <w:r>
        <w:rPr>
          <w:rFonts w:ascii="Arial"/>
          <w:i/>
          <w:spacing w:val="-9"/>
          <w:sz w:val="21"/>
        </w:rPr>
        <w:t> </w:t>
      </w:r>
      <w:r>
        <w:rPr/>
        <w:t>you</w:t>
      </w:r>
      <w:r>
        <w:rPr>
          <w:spacing w:val="-12"/>
        </w:rPr>
        <w:t> </w:t>
      </w:r>
      <w:r>
        <w:rPr/>
        <w:t>are</w:t>
      </w:r>
      <w:r>
        <w:rPr>
          <w:spacing w:val="-11"/>
        </w:rPr>
        <w:t> </w:t>
      </w:r>
      <w:r>
        <w:rPr/>
        <w:t>subject</w:t>
      </w:r>
      <w:r>
        <w:rPr>
          <w:spacing w:val="-13"/>
        </w:rPr>
        <w:t> </w:t>
      </w:r>
      <w:r>
        <w:rPr/>
        <w:t>to</w:t>
      </w:r>
      <w:r>
        <w:rPr>
          <w:spacing w:val="-13"/>
        </w:rPr>
        <w:t> </w:t>
      </w:r>
      <w:r>
        <w:rPr/>
        <w:t>the</w:t>
      </w:r>
      <w:r>
        <w:rPr>
          <w:spacing w:val="-12"/>
        </w:rPr>
        <w:t> </w:t>
      </w:r>
      <w:r>
        <w:rPr/>
        <w:t>Touch</w:t>
      </w:r>
      <w:r>
        <w:rPr>
          <w:spacing w:val="-11"/>
        </w:rPr>
        <w:t> </w:t>
      </w:r>
      <w:r>
        <w:rPr/>
        <w:t>Football Australia Constitution, and in this case the Disciplinary Regulations. A copy of all related documentation can be viewed at the Touch Football Australia website </w:t>
      </w:r>
      <w:hyperlink r:id="rId7">
        <w:r>
          <w:rPr>
            <w:color w:val="0A542A"/>
            <w:u w:val="single" w:color="0A542A"/>
          </w:rPr>
          <w:t>www.touchfootball.com.au</w:t>
        </w:r>
        <w:r>
          <w:rPr>
            <w:color w:val="0A542A"/>
            <w:spacing w:val="-7"/>
          </w:rPr>
          <w:t> </w:t>
        </w:r>
      </w:hyperlink>
      <w:r>
        <w:rPr/>
        <w:t>.</w:t>
      </w:r>
    </w:p>
    <w:p>
      <w:pPr>
        <w:pStyle w:val="BodyText"/>
        <w:spacing w:before="8"/>
        <w:rPr>
          <w:sz w:val="13"/>
        </w:rPr>
      </w:pPr>
    </w:p>
    <w:p>
      <w:pPr>
        <w:pStyle w:val="Heading2"/>
        <w:spacing w:before="84"/>
      </w:pPr>
      <w:r>
        <w:rPr>
          <w:w w:val="95"/>
        </w:rPr>
        <w:t>Warning of Possible Suspension</w:t>
      </w:r>
    </w:p>
    <w:p>
      <w:pPr>
        <w:pStyle w:val="BodyText"/>
        <w:spacing w:before="6"/>
        <w:rPr>
          <w:rFonts w:ascii="Arial"/>
          <w:b/>
          <w:sz w:val="24"/>
        </w:rPr>
      </w:pPr>
    </w:p>
    <w:p>
      <w:pPr>
        <w:pStyle w:val="BodyText"/>
        <w:spacing w:line="235" w:lineRule="auto"/>
        <w:ind w:left="1248" w:right="1426"/>
      </w:pPr>
      <w:r>
        <w:rPr/>
        <w:t>In accordance with Touch Football Australia (TFA) Playing Rule 17, and outlined within the Conditions of Entry you are officially cautioned as you are one 'Period of Time dismissal' away from receiving an automatic suspension.</w:t>
      </w:r>
    </w:p>
    <w:p>
      <w:pPr>
        <w:pStyle w:val="BodyText"/>
        <w:spacing w:before="3"/>
        <w:rPr>
          <w:sz w:val="19"/>
        </w:rPr>
      </w:pPr>
    </w:p>
    <w:p>
      <w:pPr>
        <w:pStyle w:val="BodyText"/>
        <w:spacing w:line="235" w:lineRule="auto"/>
        <w:ind w:left="1247" w:right="1222"/>
        <w:rPr>
          <w:rFonts w:ascii="Arial"/>
          <w:i/>
          <w:sz w:val="21"/>
        </w:rPr>
      </w:pPr>
      <w:r>
        <w:rPr/>
        <w:t>If you receive another 'Period of Time dismissal', a two (2) match suspension penalty will automatically be imposed under rule 17.3 (b) of the </w:t>
      </w:r>
      <w:r>
        <w:rPr>
          <w:rFonts w:ascii="Arial"/>
          <w:i/>
          <w:sz w:val="21"/>
        </w:rPr>
        <w:t>TFA Playing Rules &amp; Referee Signals </w:t>
      </w:r>
      <w:r>
        <w:rPr/>
        <w:t>without the matter being heard by a Disciplinary Tribunal. This suspension is effective for the next two matches, in the division from which you have been suspended (excluding any round in which you have a bye)</w:t>
      </w:r>
      <w:r>
        <w:rPr>
          <w:rFonts w:ascii="Arial"/>
          <w:i/>
          <w:sz w:val="21"/>
        </w:rPr>
        <w:t>.</w:t>
      </w:r>
    </w:p>
    <w:p>
      <w:pPr>
        <w:pStyle w:val="BodyText"/>
        <w:spacing w:before="11"/>
        <w:rPr>
          <w:rFonts w:ascii="Arial"/>
          <w:i/>
          <w:sz w:val="22"/>
        </w:rPr>
      </w:pPr>
    </w:p>
    <w:p>
      <w:pPr>
        <w:pStyle w:val="Heading2"/>
      </w:pPr>
      <w:r>
        <w:rPr>
          <w:w w:val="95"/>
        </w:rPr>
        <w:t>Right to challenge suspension – Disciplinary Tribunal</w:t>
      </w:r>
    </w:p>
    <w:p>
      <w:pPr>
        <w:pStyle w:val="BodyText"/>
        <w:rPr>
          <w:rFonts w:ascii="Arial"/>
          <w:b/>
          <w:sz w:val="24"/>
        </w:rPr>
      </w:pPr>
    </w:p>
    <w:p>
      <w:pPr>
        <w:pStyle w:val="BodyText"/>
        <w:ind w:left="1248"/>
      </w:pPr>
      <w:r>
        <w:rPr/>
        <w:drawing>
          <wp:anchor distT="0" distB="0" distL="0" distR="0" allowOverlap="1" layoutInCell="1" locked="0" behindDoc="0" simplePos="0" relativeHeight="15729152">
            <wp:simplePos x="0" y="0"/>
            <wp:positionH relativeFrom="page">
              <wp:posOffset>12064</wp:posOffset>
            </wp:positionH>
            <wp:positionV relativeFrom="paragraph">
              <wp:posOffset>608115</wp:posOffset>
            </wp:positionV>
            <wp:extent cx="7548243" cy="1520823"/>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548243" cy="1520823"/>
                    </a:xfrm>
                    <a:prstGeom prst="rect">
                      <a:avLst/>
                    </a:prstGeom>
                  </pic:spPr>
                </pic:pic>
              </a:graphicData>
            </a:graphic>
          </wp:anchor>
        </w:drawing>
      </w:r>
      <w:r>
        <w:rPr/>
        <w:t>If you wish to challenge an automatic suspension, a Disciplinary Tribunal hearing will be held.</w:t>
      </w:r>
    </w:p>
    <w:p>
      <w:pPr>
        <w:spacing w:after="0"/>
        <w:sectPr>
          <w:type w:val="continuous"/>
          <w:pgSz w:w="11910" w:h="16840"/>
          <w:pgMar w:top="720" w:bottom="0" w:left="0" w:right="0"/>
        </w:sectPr>
      </w:pPr>
    </w:p>
    <w:p>
      <w:pPr>
        <w:spacing w:before="50"/>
        <w:ind w:left="1248" w:right="0" w:firstLine="0"/>
        <w:jc w:val="left"/>
        <w:rPr>
          <w:sz w:val="16"/>
        </w:rPr>
      </w:pPr>
      <w:r>
        <w:rPr/>
        <w:drawing>
          <wp:anchor distT="0" distB="0" distL="0" distR="0" allowOverlap="1" layoutInCell="1" locked="0" behindDoc="0" simplePos="0" relativeHeight="15729664">
            <wp:simplePos x="0" y="0"/>
            <wp:positionH relativeFrom="page">
              <wp:posOffset>54611</wp:posOffset>
            </wp:positionH>
            <wp:positionV relativeFrom="page">
              <wp:posOffset>9850477</wp:posOffset>
            </wp:positionV>
            <wp:extent cx="7497990" cy="81216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497990" cy="812163"/>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5995670</wp:posOffset>
            </wp:positionH>
            <wp:positionV relativeFrom="paragraph">
              <wp:posOffset>38861</wp:posOffset>
            </wp:positionV>
            <wp:extent cx="942859" cy="1273809"/>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942859" cy="1273809"/>
                    </a:xfrm>
                    <a:prstGeom prst="rect">
                      <a:avLst/>
                    </a:prstGeom>
                  </pic:spPr>
                </pic:pic>
              </a:graphicData>
            </a:graphic>
          </wp:anchor>
        </w:drawing>
      </w:r>
      <w:r>
        <w:rPr>
          <w:sz w:val="16"/>
        </w:rPr>
        <w:t>Page 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2"/>
        </w:rPr>
      </w:pPr>
    </w:p>
    <w:p>
      <w:pPr>
        <w:pStyle w:val="BodyText"/>
        <w:spacing w:line="235" w:lineRule="auto" w:before="75"/>
        <w:ind w:left="1248" w:right="1379"/>
      </w:pPr>
      <w:r>
        <w:rPr/>
        <w:t>Please be advised that if you wish to challenge this type of suspension, you must lodge Notice of Appeal within 7 days with $200 fee must accompany the appeal. This is a standard fee to prevent frivolous appeals.</w:t>
      </w:r>
    </w:p>
    <w:p>
      <w:pPr>
        <w:pStyle w:val="BodyText"/>
        <w:spacing w:before="4"/>
        <w:rPr>
          <w:sz w:val="19"/>
        </w:rPr>
      </w:pPr>
    </w:p>
    <w:p>
      <w:pPr>
        <w:pStyle w:val="BodyText"/>
        <w:spacing w:line="235" w:lineRule="auto"/>
        <w:ind w:left="1247" w:right="1636"/>
      </w:pPr>
      <w:r>
        <w:rPr/>
        <w:t>The $200 will be refunded if the appeal is upheld (suspension overturned or reduced) but not if the appeal is dismissed (suspension confirmed or increased).</w:t>
      </w:r>
    </w:p>
    <w:p>
      <w:pPr>
        <w:pStyle w:val="BodyText"/>
        <w:rPr>
          <w:sz w:val="13"/>
        </w:rPr>
      </w:pPr>
    </w:p>
    <w:p>
      <w:pPr>
        <w:spacing w:line="235" w:lineRule="auto" w:before="85"/>
        <w:ind w:left="1248" w:right="1222" w:firstLine="0"/>
        <w:jc w:val="left"/>
        <w:rPr>
          <w:sz w:val="20"/>
        </w:rPr>
      </w:pPr>
      <w:r>
        <w:rPr>
          <w:sz w:val="20"/>
        </w:rPr>
        <w:t>We hope that you understand that this is a warning and hope we do not have any further incidents at the </w:t>
      </w:r>
      <w:r>
        <w:rPr>
          <w:rFonts w:ascii="Arial"/>
          <w:i/>
          <w:sz w:val="21"/>
          <w:shd w:fill="FFFF00" w:color="auto" w:val="clear"/>
        </w:rPr>
        <w:t>insert</w:t>
      </w:r>
      <w:r>
        <w:rPr>
          <w:rFonts w:ascii="Arial"/>
          <w:i/>
          <w:sz w:val="21"/>
        </w:rPr>
        <w:t> </w:t>
      </w:r>
      <w:r>
        <w:rPr>
          <w:rFonts w:ascii="Arial"/>
          <w:i/>
          <w:sz w:val="21"/>
          <w:shd w:fill="FFFF00" w:color="auto" w:val="clear"/>
        </w:rPr>
        <w:t>the event or competition name</w:t>
      </w:r>
      <w:r>
        <w:rPr>
          <w:sz w:val="20"/>
        </w:rPr>
        <w:t>.</w:t>
      </w:r>
    </w:p>
    <w:p>
      <w:pPr>
        <w:pStyle w:val="BodyText"/>
        <w:rPr>
          <w:sz w:val="19"/>
        </w:rPr>
      </w:pPr>
    </w:p>
    <w:p>
      <w:pPr>
        <w:pStyle w:val="BodyText"/>
        <w:spacing w:before="1"/>
        <w:ind w:left="1248"/>
      </w:pPr>
      <w:r>
        <w:rPr/>
        <w:t>Yours sincerely,</w:t>
      </w:r>
    </w:p>
    <w:p>
      <w:pPr>
        <w:pStyle w:val="BodyText"/>
        <w:spacing w:before="1"/>
        <w:rPr>
          <w:sz w:val="13"/>
        </w:rPr>
      </w:pPr>
    </w:p>
    <w:p>
      <w:pPr>
        <w:pStyle w:val="Heading1"/>
        <w:spacing w:before="84"/>
        <w:rPr>
          <w:i/>
        </w:rPr>
      </w:pPr>
      <w:r>
        <w:rPr>
          <w:i/>
          <w:shd w:fill="FFFF00" w:color="auto" w:val="clear"/>
        </w:rPr>
        <w:t>Insert name</w:t>
      </w:r>
    </w:p>
    <w:p>
      <w:pPr>
        <w:pStyle w:val="BodyText"/>
        <w:spacing w:line="262" w:lineRule="exact" w:before="15"/>
        <w:ind w:left="1248"/>
      </w:pPr>
      <w:r>
        <w:rPr/>
        <w:t>Hearings Officer</w:t>
      </w:r>
    </w:p>
    <w:p>
      <w:pPr>
        <w:spacing w:line="259" w:lineRule="exact" w:before="0"/>
        <w:ind w:left="1248" w:right="0" w:firstLine="0"/>
        <w:jc w:val="left"/>
        <w:rPr>
          <w:rFonts w:ascii="Arial"/>
          <w:i/>
          <w:sz w:val="21"/>
        </w:rPr>
      </w:pPr>
      <w:r>
        <w:rPr>
          <w:sz w:val="20"/>
        </w:rPr>
        <w:t>Touch Football Australia Authority </w:t>
      </w:r>
      <w:r>
        <w:rPr>
          <w:sz w:val="20"/>
          <w:shd w:fill="FFFF00" w:color="auto" w:val="clear"/>
        </w:rPr>
        <w:t>(</w:t>
      </w:r>
      <w:r>
        <w:rPr>
          <w:rFonts w:ascii="Arial"/>
          <w:i/>
          <w:sz w:val="21"/>
          <w:shd w:fill="FFFF00" w:color="auto" w:val="clear"/>
        </w:rPr>
        <w:t>adjust to be the affiliate name)</w:t>
      </w:r>
    </w:p>
    <w:p>
      <w:pPr>
        <w:pStyle w:val="Heading1"/>
        <w:spacing w:line="259" w:lineRule="exact"/>
        <w:rPr>
          <w:i/>
        </w:rPr>
      </w:pPr>
      <w:r>
        <w:rPr>
          <w:rFonts w:ascii="Konatu"/>
          <w:i w:val="0"/>
          <w:sz w:val="20"/>
        </w:rPr>
        <w:t>P: </w:t>
      </w:r>
      <w:r>
        <w:rPr>
          <w:i/>
          <w:shd w:fill="FFFF00" w:color="auto" w:val="clear"/>
        </w:rPr>
        <w:t>insert phone number</w:t>
      </w:r>
    </w:p>
    <w:p>
      <w:pPr>
        <w:spacing w:line="259" w:lineRule="exact" w:before="0"/>
        <w:ind w:left="1248" w:right="0" w:firstLine="0"/>
        <w:jc w:val="left"/>
        <w:rPr>
          <w:rFonts w:ascii="Arial"/>
          <w:i/>
          <w:sz w:val="21"/>
        </w:rPr>
      </w:pPr>
      <w:r>
        <w:rPr>
          <w:sz w:val="20"/>
        </w:rPr>
        <w:t>E: </w:t>
      </w:r>
      <w:r>
        <w:rPr>
          <w:rFonts w:ascii="Arial"/>
          <w:i/>
          <w:sz w:val="21"/>
          <w:shd w:fill="FFFF00" w:color="auto" w:val="clear"/>
        </w:rPr>
        <w:t>insert email</w:t>
      </w:r>
    </w:p>
    <w:p>
      <w:pPr>
        <w:spacing w:line="262" w:lineRule="exact" w:before="0"/>
        <w:ind w:left="1248" w:right="0" w:firstLine="0"/>
        <w:jc w:val="left"/>
        <w:rPr>
          <w:rFonts w:ascii="Arial"/>
          <w:i/>
          <w:sz w:val="21"/>
        </w:rPr>
      </w:pPr>
      <w:r>
        <w:rPr>
          <w:sz w:val="20"/>
        </w:rPr>
        <w:t>M: </w:t>
      </w:r>
      <w:r>
        <w:rPr>
          <w:rFonts w:ascii="Arial"/>
          <w:i/>
          <w:sz w:val="21"/>
          <w:shd w:fill="FFFF00" w:color="auto" w:val="clear"/>
        </w:rPr>
        <w:t>insert mobile</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Konatu">
    <w:altName w:val="Konatu"/>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atu" w:hAnsi="Konatu" w:eastAsia="Konatu" w:cs="Konatu"/>
      <w:lang w:val="en-US" w:eastAsia="en-US" w:bidi="ar-SA"/>
    </w:rPr>
  </w:style>
  <w:style w:styleId="BodyText" w:type="paragraph">
    <w:name w:val="Body Text"/>
    <w:basedOn w:val="Normal"/>
    <w:uiPriority w:val="1"/>
    <w:qFormat/>
    <w:pPr/>
    <w:rPr>
      <w:rFonts w:ascii="Konatu" w:hAnsi="Konatu" w:eastAsia="Konatu" w:cs="Konatu"/>
      <w:sz w:val="20"/>
      <w:szCs w:val="20"/>
      <w:lang w:val="en-US" w:eastAsia="en-US" w:bidi="ar-SA"/>
    </w:rPr>
  </w:style>
  <w:style w:styleId="Heading1" w:type="paragraph">
    <w:name w:val="Heading 1"/>
    <w:basedOn w:val="Normal"/>
    <w:uiPriority w:val="1"/>
    <w:qFormat/>
    <w:pPr>
      <w:ind w:left="1248"/>
      <w:outlineLvl w:val="1"/>
    </w:pPr>
    <w:rPr>
      <w:rFonts w:ascii="Arial" w:hAnsi="Arial" w:eastAsia="Arial" w:cs="Arial"/>
      <w:i/>
      <w:sz w:val="21"/>
      <w:szCs w:val="21"/>
      <w:lang w:val="en-US" w:eastAsia="en-US" w:bidi="ar-SA"/>
    </w:rPr>
  </w:style>
  <w:style w:styleId="Heading2" w:type="paragraph">
    <w:name w:val="Heading 2"/>
    <w:basedOn w:val="Normal"/>
    <w:uiPriority w:val="1"/>
    <w:qFormat/>
    <w:pPr>
      <w:ind w:left="1248"/>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74"/>
      <w:ind w:left="3706" w:right="3701"/>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ouchfootball.com.au/" TargetMode="External"/><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Zinetti</dc:creator>
  <dcterms:created xsi:type="dcterms:W3CDTF">2023-11-22T05:31:39Z</dcterms:created>
  <dcterms:modified xsi:type="dcterms:W3CDTF">2023-11-22T05:31:39Z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19 for Word</vt:lpwstr>
  </property>
  <property fmtid="{D5CDD505-2E9C-101B-9397-08002B2CF9AE}" pid="4" name="LastSaved">
    <vt:filetime>2023-11-22T00:00:00Z</vt:filetime>
  </property>
</Properties>
</file>